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B2B Social Media Strategy Template</w:t>
      </w:r>
    </w:p>
    <w:p>
      <w:pPr/>
      <w:r>
        <w:rPr>
          <w:i/>
          <w:color w:val="555555"/>
        </w:rPr>
        <w:t xml:space="preserve">Work through the sections in order. The Northwind Analytics rows are a made-up example (a 40-person company that sells reporting software to logistics operations teams). Overwrite them with your own details. One person owns this document, and the team reviews it every month.</w:t>
      </w:r>
    </w:p>
    <w:p>
      <w:pPr>
        <w:pStyle w:val="ListParagraph"/>
      </w:pPr>
      <w:r>
        <w:t xml:space="preserve">•  </w:t>
      </w:r>
      <w:r>
        <w:rPr>
          <w:b/>
        </w:rPr>
        <w:t xml:space="preserve">Company:</w:t>
      </w:r>
    </w:p>
    <w:p>
      <w:pPr>
        <w:pStyle w:val="ListParagraph"/>
      </w:pPr>
      <w:r>
        <w:t xml:space="preserve">•  </w:t>
      </w:r>
      <w:r>
        <w:rPr>
          <w:b/>
        </w:rPr>
        <w:t xml:space="preserve">Document owner:</w:t>
      </w:r>
    </w:p>
    <w:p>
      <w:pPr>
        <w:pStyle w:val="ListParagraph"/>
      </w:pPr>
      <w:r>
        <w:t xml:space="preserve">•  </w:t>
      </w:r>
      <w:r>
        <w:rPr>
          <w:b/>
        </w:rPr>
        <w:t xml:space="preserve">Strategy period:</w:t>
      </w:r>
    </w:p>
    <w:p>
      <w:pPr>
        <w:pStyle w:val="ListParagraph"/>
      </w:pPr>
      <w:r>
        <w:t xml:space="preserve">•  </w:t>
      </w:r>
      <w:r>
        <w:rPr>
          <w:b/>
        </w:rPr>
        <w:t xml:space="preserve">Last reviewed:</w:t>
      </w:r>
    </w:p>
    <w:p>
      <w:pPr>
        <w:pStyle w:val="Heading1"/>
      </w:pPr>
      <w:r>
        <w:t xml:space="preserve">1. Goals and business outcome</w:t>
      </w:r>
    </w:p>
    <w:p>
      <w:pPr/>
      <w:r>
        <w:rPr>
          <w:i/>
          <w:color w:val="555555"/>
        </w:rPr>
        <w:t xml:space="preserve">Start from what the business wants, not from what the platform reports. Write one business outcome, then up to three goals that move it. Give each goal one metric, a baseline and a 90-day target.</w:t>
      </w:r>
    </w:p>
    <w:p>
      <w:pPr/>
      <w:r>
        <w:rPr>
          <w:b/>
        </w:rPr>
        <w:t xml:space="preserve">Business outcome (one sentence):</w:t>
      </w:r>
      <w:r>
        <w:t xml:space="preserve"> More demo requests from operations leaders at mid-sized logistics companies.</w:t>
      </w:r>
    </w:p>
    <w:tbl>
      <w:tblPr>
        <w:tblW w:w="9360" w:type="dxa"/>
        <w:tblBorders>
          <w:top w:val="single" w:sz="4" w:space="0" w:color="C7CBD6"/>
          <w:left w:val="single" w:sz="4" w:space="0" w:color="C7CBD6"/>
          <w:bottom w:val="single" w:sz="4" w:space="0" w:color="C7CBD6"/>
          <w:right w:val="single" w:sz="4" w:space="0" w:color="C7CBD6"/>
          <w:insideH w:val="single" w:sz="4" w:space="0" w:color="C7CBD6"/>
          <w:insideV w:val="single" w:sz="4" w:space="0" w:color="C7CB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Goal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Metric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Baseline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90-day target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Owner</w:t>
            </w:r>
          </w:p>
        </w:tc>
      </w:tr>
      <w:tr>
        <w:tc>
          <w:tcPr>
            <w:tcW w:w="1872" w:type="dxa"/>
          </w:tcPr>
          <w:p>
            <w:pPr>
              <w:spacing w:after="0"/>
            </w:pPr>
            <w:r>
              <w:t xml:space="preserve">Start more conversations with buyers at target accounts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Inbound conversations per month (DMs and comment threads with people at target accounts)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6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15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Lena</w:t>
            </w:r>
          </w:p>
        </w:tc>
      </w:tr>
      <w:tr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/>
    </w:p>
    <w:p>
      <w:pPr>
        <w:pStyle w:val="Heading1"/>
      </w:pPr>
      <w:r>
        <w:t xml:space="preserve">2. Audience: buyers, their questions and objections</w:t>
      </w:r>
    </w:p>
    <w:p>
      <w:pPr/>
      <w:r>
        <w:rPr>
          <w:i/>
          <w:color w:val="555555"/>
        </w:rPr>
        <w:t xml:space="preserve">Name two or three buyer roles. For each one, write the questions they ask before they buy and the objection that stalls the deal. These become your post topics.</w:t>
      </w:r>
    </w:p>
    <w:tbl>
      <w:tblPr>
        <w:tblW w:w="9360" w:type="dxa"/>
        <w:tblBorders>
          <w:top w:val="single" w:sz="4" w:space="0" w:color="C7CBD6"/>
          <w:left w:val="single" w:sz="4" w:space="0" w:color="C7CBD6"/>
          <w:bottom w:val="single" w:sz="4" w:space="0" w:color="C7CBD6"/>
          <w:right w:val="single" w:sz="4" w:space="0" w:color="C7CBD6"/>
          <w:insideH w:val="single" w:sz="4" w:space="0" w:color="C7CBD6"/>
          <w:insideV w:val="single" w:sz="4" w:space="0" w:color="C7CB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Buyer role</w:t>
            </w:r>
          </w:p>
        </w:tc>
        <w:tc>
          <w:tcPr>
            <w:tcW w:w="234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Questions they ask before buying</w:t>
            </w:r>
          </w:p>
        </w:tc>
        <w:tc>
          <w:tcPr>
            <w:tcW w:w="234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Objection that stalls the deal</w:t>
            </w:r>
          </w:p>
        </w:tc>
        <w:tc>
          <w:tcPr>
            <w:tcW w:w="234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Proof that answers it</w:t>
            </w:r>
          </w:p>
        </w:tc>
      </w:tr>
      <w:tr>
        <w:tc>
          <w:tcPr>
            <w:tcW w:w="2340" w:type="dxa"/>
          </w:tcPr>
          <w:p>
            <w:pPr>
              <w:spacing w:after="0"/>
            </w:pPr>
            <w:r>
              <w:t xml:space="preserve">Head of Operations at a logistics company with 200 to 800 employees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t xml:space="preserve">Why do our weekly numbers never match finance? How long until a new tool pays off?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t xml:space="preserve">"Spreadsheets already work and nobody has time to migrate."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t xml:space="preserve">Customer story about a two-week rollout</w:t>
            </w:r>
          </w:p>
        </w:tc>
      </w:tr>
      <w:tr>
        <w:tc>
          <w:tcPr>
            <w:tcW w:w="234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/>
    </w:p>
    <w:p>
      <w:pPr>
        <w:pStyle w:val="Heading1"/>
      </w:pPr>
      <w:r>
        <w:t xml:space="preserve">3. Profiles in scope</w:t>
      </w:r>
    </w:p>
    <w:p>
      <w:pPr/>
      <w:r>
        <w:rPr>
          <w:i/>
          <w:color w:val="555555"/>
        </w:rPr>
        <w:t xml:space="preserve">List every profile that will post: founder and executive profiles, sales and customer-facing people, the company page and, for agencies, each client's profiles. Every profile needs one owner. A profile without an owner stays out of the plan.</w:t>
      </w:r>
    </w:p>
    <w:tbl>
      <w:tblPr>
        <w:tblW w:w="9360" w:type="dxa"/>
        <w:tblBorders>
          <w:top w:val="single" w:sz="4" w:space="0" w:color="C7CBD6"/>
          <w:left w:val="single" w:sz="4" w:space="0" w:color="C7CBD6"/>
          <w:bottom w:val="single" w:sz="4" w:space="0" w:color="C7CBD6"/>
          <w:right w:val="single" w:sz="4" w:space="0" w:color="C7CBD6"/>
          <w:insideH w:val="single" w:sz="4" w:space="0" w:color="C7CBD6"/>
          <w:insideV w:val="single" w:sz="4" w:space="0" w:color="C7CB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w="156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Profile</w:t>
            </w:r>
          </w:p>
        </w:tc>
        <w:tc>
          <w:tcPr>
            <w:tcW w:w="156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Client or team</w:t>
            </w:r>
          </w:p>
        </w:tc>
        <w:tc>
          <w:tcPr>
            <w:tcW w:w="156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156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Owner</w:t>
            </w:r>
          </w:p>
        </w:tc>
        <w:tc>
          <w:tcPr>
            <w:tcW w:w="156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Role in the strategy</w:t>
            </w:r>
          </w:p>
        </w:tc>
        <w:tc>
          <w:tcPr>
            <w:tcW w:w="156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Voice notes</w:t>
            </w:r>
          </w:p>
        </w:tc>
      </w:tr>
      <w:tr>
        <w:tc>
          <w:tcPr>
            <w:tcW w:w="1560" w:type="dxa"/>
          </w:tcPr>
          <w:p>
            <w:pPr>
              <w:spacing w:after="0"/>
            </w:pPr>
            <w:r>
              <w:t xml:space="preserve">Priya Raman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Northwind (internal)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Personal profile (founder)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Priya Raman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Point of view on reporting and on running the company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First person, direct, short sentences</w:t>
            </w:r>
          </w:p>
        </w:tc>
      </w:tr>
      <w:tr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</w:tr>
      <w:tr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/>
    </w:p>
    <w:p>
      <w:pPr>
        <w:pStyle w:val="Heading1"/>
      </w:pPr>
      <w:r>
        <w:t xml:space="preserve">4. Content pillars</w:t>
      </w:r>
    </w:p>
    <w:p>
      <w:pPr/>
      <w:r>
        <w:rPr>
          <w:i/>
          <w:color w:val="555555"/>
        </w:rPr>
        <w:t xml:space="preserve">Choose 3 to 5 pillars. A pillar is a topic a profile wants to be known for. Every post belongs to exactly one pillar, and the shares add up to 100% per profile. Add rows if you need up to five. No pillars yet? The free content pillar generator at postiv.ai/free-tools/content-pillar-generator gives you a first set from your website or LinkedIn URL.</w:t>
      </w:r>
    </w:p>
    <w:tbl>
      <w:tblPr>
        <w:tblW w:w="9360" w:type="dxa"/>
        <w:tblBorders>
          <w:top w:val="single" w:sz="4" w:space="0" w:color="C7CBD6"/>
          <w:left w:val="single" w:sz="4" w:space="0" w:color="C7CBD6"/>
          <w:bottom w:val="single" w:sz="4" w:space="0" w:color="C7CBD6"/>
          <w:right w:val="single" w:sz="4" w:space="0" w:color="C7CBD6"/>
          <w:insideH w:val="single" w:sz="4" w:space="0" w:color="C7CBD6"/>
          <w:insideV w:val="single" w:sz="4" w:space="0" w:color="C7CB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Pillar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What it covers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Why we can own it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Share of posts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Sample angles</w:t>
            </w:r>
          </w:p>
        </w:tc>
      </w:tr>
      <w:tr>
        <w:tc>
          <w:tcPr>
            <w:tcW w:w="1872" w:type="dxa"/>
          </w:tcPr>
          <w:p>
            <w:pPr>
              <w:spacing w:after="0"/>
            </w:pPr>
            <w:r>
              <w:t xml:space="preserve">Reporting that finance trusts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How operations and finance agree on one set of numbers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We see the same reconciliation problems across many customers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35%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"Three weekly numbers ops and finance should never argue about"; teardown of a weekly report</w:t>
            </w:r>
          </w:p>
        </w:tc>
      </w:tr>
      <w:tr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/>
    </w:p>
    <w:p>
      <w:pPr>
        <w:pStyle w:val="Heading1"/>
      </w:pPr>
      <w:r>
        <w:t xml:space="preserve">5. Formats and mix</w:t>
      </w:r>
    </w:p>
    <w:p>
      <w:pPr/>
      <w:r>
        <w:rPr>
          <w:i/>
          <w:color w:val="555555"/>
        </w:rPr>
        <w:t xml:space="preserve">Pick three or four formats the team can produce every week. Say which pillars each one serves and who makes it. Shares add up to 100%.</w:t>
      </w:r>
    </w:p>
    <w:tbl>
      <w:tblPr>
        <w:tblW w:w="9360" w:type="dxa"/>
        <w:tblBorders>
          <w:top w:val="single" w:sz="4" w:space="0" w:color="C7CBD6"/>
          <w:left w:val="single" w:sz="4" w:space="0" w:color="C7CBD6"/>
          <w:bottom w:val="single" w:sz="4" w:space="0" w:color="C7CBD6"/>
          <w:right w:val="single" w:sz="4" w:space="0" w:color="C7CBD6"/>
          <w:insideH w:val="single" w:sz="4" w:space="0" w:color="C7CBD6"/>
          <w:insideV w:val="single" w:sz="4" w:space="0" w:color="C7CB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Format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Best for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Share of posts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Pillars it serves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Who produces it</w:t>
            </w:r>
          </w:p>
        </w:tc>
      </w:tr>
      <w:tr>
        <w:tc>
          <w:tcPr>
            <w:tcW w:w="1872" w:type="dxa"/>
          </w:tcPr>
          <w:p>
            <w:pPr>
              <w:spacing w:after="0"/>
            </w:pPr>
            <w:r>
              <w:t xml:space="preserve">Text post (one idea, short)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Opinions, short lessons, questions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50%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All pillars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Post owner, edited by Lena</w:t>
            </w:r>
          </w:p>
        </w:tc>
      </w:tr>
      <w:tr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/>
    </w:p>
    <w:p>
      <w:pPr>
        <w:pStyle w:val="Heading1"/>
      </w:pPr>
      <w:r>
        <w:t xml:space="preserve">6. Cadence per profile</w:t>
      </w:r>
    </w:p>
    <w:p>
      <w:pPr/>
      <w:r>
        <w:rPr>
          <w:i/>
          <w:color w:val="555555"/>
        </w:rPr>
        <w:t xml:space="preserve">Set posts per week for each profile at a number you can keep for 12 weeks. Map pillars to days so the week is never a blank page. For dated posts, use the LinkedIn content calendar template at postiv.ai/blog/linkedin-content-calendar-template.</w:t>
      </w:r>
    </w:p>
    <w:tbl>
      <w:tblPr>
        <w:tblW w:w="9360" w:type="dxa"/>
        <w:tblBorders>
          <w:top w:val="single" w:sz="4" w:space="0" w:color="C7CBD6"/>
          <w:left w:val="single" w:sz="4" w:space="0" w:color="C7CBD6"/>
          <w:bottom w:val="single" w:sz="4" w:space="0" w:color="C7CBD6"/>
          <w:right w:val="single" w:sz="4" w:space="0" w:color="C7CBD6"/>
          <w:insideH w:val="single" w:sz="4" w:space="0" w:color="C7CBD6"/>
          <w:insideV w:val="single" w:sz="4" w:space="0" w:color="C7CB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Profile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Posts per week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Days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Pillar rotation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Publishing time</w:t>
            </w:r>
          </w:p>
        </w:tc>
      </w:tr>
      <w:tr>
        <w:tc>
          <w:tcPr>
            <w:tcW w:w="1872" w:type="dxa"/>
          </w:tcPr>
          <w:p>
            <w:pPr>
              <w:spacing w:after="0"/>
            </w:pPr>
            <w:r>
              <w:t xml:space="preserve">Priya Raman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Mon, Wed, Fri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Mon: Reporting that finance trusts. Wed: Logistics ops in the field. Fri: alternate Building Northwind and Customer results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08:30 local time</w:t>
            </w:r>
          </w:p>
        </w:tc>
      </w:tr>
      <w:tr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/>
    </w:p>
    <w:p>
      <w:pPr>
        <w:pStyle w:val="Heading1"/>
      </w:pPr>
      <w:r>
        <w:t xml:space="preserve">7. Workflow and approvals</w:t>
      </w:r>
    </w:p>
    <w:p>
      <w:pPr/>
      <w:r>
        <w:rPr>
          <w:i/>
          <w:color w:val="555555"/>
        </w:rPr>
        <w:t xml:space="preserve">Name one person for each step on every profile and set the turnaround in hours. Decide the rules for silence and for disagreement before they happen.</w:t>
      </w:r>
    </w:p>
    <w:tbl>
      <w:tblPr>
        <w:tblW w:w="9360" w:type="dxa"/>
        <w:tblBorders>
          <w:top w:val="single" w:sz="4" w:space="0" w:color="C7CBD6"/>
          <w:left w:val="single" w:sz="4" w:space="0" w:color="C7CBD6"/>
          <w:bottom w:val="single" w:sz="4" w:space="0" w:color="C7CBD6"/>
          <w:right w:val="single" w:sz="4" w:space="0" w:color="C7CBD6"/>
          <w:insideH w:val="single" w:sz="4" w:space="0" w:color="C7CBD6"/>
          <w:insideV w:val="single" w:sz="4" w:space="0" w:color="C7CB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w="156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Profile</w:t>
            </w:r>
          </w:p>
        </w:tc>
        <w:tc>
          <w:tcPr>
            <w:tcW w:w="156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Drafts</w:t>
            </w:r>
          </w:p>
        </w:tc>
        <w:tc>
          <w:tcPr>
            <w:tcW w:w="156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Reviews</w:t>
            </w:r>
          </w:p>
        </w:tc>
        <w:tc>
          <w:tcPr>
            <w:tcW w:w="156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Approves</w:t>
            </w:r>
          </w:p>
        </w:tc>
        <w:tc>
          <w:tcPr>
            <w:tcW w:w="156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Publishes</w:t>
            </w:r>
          </w:p>
        </w:tc>
        <w:tc>
          <w:tcPr>
            <w:tcW w:w="156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Turnaround</w:t>
            </w:r>
          </w:p>
        </w:tc>
      </w:tr>
      <w:tr>
        <w:tc>
          <w:tcPr>
            <w:tcW w:w="1560" w:type="dxa"/>
          </w:tcPr>
          <w:p>
            <w:pPr>
              <w:spacing w:after="0"/>
            </w:pPr>
            <w:r>
              <w:t xml:space="preserve">Priya Raman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Lena (from Priya's notes)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Marcus (facts and customer names)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Priya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Lena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Review within 24 hours, approval within 24 hours</w:t>
            </w:r>
          </w:p>
        </w:tc>
      </w:tr>
      <w:tr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</w:tr>
      <w:tr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560" w:type="dxa"/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/>
    </w:p>
    <w:p>
      <w:pPr/>
      <w:r>
        <w:rPr>
          <w:b/>
        </w:rPr>
        <w:t xml:space="preserve">Decision rules</w:t>
      </w:r>
    </w:p>
    <w:p>
      <w:pPr>
        <w:pStyle w:val="ListParagraph"/>
      </w:pPr>
      <w:r>
        <w:t xml:space="preserve">•  Approval: every approver must approve before a post goes out. One "no" stops it and sends it back with feedback.</w:t>
      </w:r>
    </w:p>
    <w:p>
      <w:pPr>
        <w:pStyle w:val="ListParagraph"/>
      </w:pPr>
      <w:r>
        <w:t xml:space="preserve">•  Silence: if an approver has not answered after [number] hours, [what happens].</w:t>
      </w:r>
    </w:p>
    <w:p>
      <w:pPr>
        <w:pStyle w:val="ListParagraph"/>
      </w:pPr>
      <w:r>
        <w:t xml:space="preserve">•  Customer names, numbers and screenshots: [who checks them before approval].</w:t>
      </w:r>
    </w:p>
    <w:p>
      <w:pPr>
        <w:pStyle w:val="Heading1"/>
      </w:pPr>
      <w:r>
        <w:t xml:space="preserve">8. Engagement plan</w:t>
      </w:r>
    </w:p>
    <w:p>
      <w:pPr/>
      <w:r>
        <w:rPr>
          <w:i/>
          <w:color w:val="555555"/>
        </w:rPr>
        <w:t xml:space="preserve">Posting is half the work. Use one row for each kind of activity: replies on your own posts, comments on other people's posts, and team engagement on company page posts.</w:t>
      </w:r>
    </w:p>
    <w:tbl>
      <w:tblPr>
        <w:tblW w:w="9360" w:type="dxa"/>
        <w:tblBorders>
          <w:top w:val="single" w:sz="4" w:space="0" w:color="C7CBD6"/>
          <w:left w:val="single" w:sz="4" w:space="0" w:color="C7CBD6"/>
          <w:bottom w:val="single" w:sz="4" w:space="0" w:color="C7CBD6"/>
          <w:right w:val="single" w:sz="4" w:space="0" w:color="C7CBD6"/>
          <w:insideH w:val="single" w:sz="4" w:space="0" w:color="C7CBD6"/>
          <w:insideV w:val="single" w:sz="4" w:space="0" w:color="C7CB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Activity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Who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When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Target per week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Notes</w:t>
            </w:r>
          </w:p>
        </w:tc>
      </w:tr>
      <w:tr>
        <w:tc>
          <w:tcPr>
            <w:tcW w:w="1872" w:type="dxa"/>
          </w:tcPr>
          <w:p>
            <w:pPr>
              <w:spacing w:after="0"/>
            </w:pPr>
            <w:r>
              <w:t xml:space="preserve">Comment on posts from target accounts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Priya and Marcus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Daily, about 10 minutes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25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Add a fact or a question. No "great post"</w:t>
            </w:r>
          </w:p>
        </w:tc>
      </w:tr>
      <w:tr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/>
    </w:p>
    <w:p>
      <w:pPr>
        <w:pStyle w:val="Heading1"/>
      </w:pPr>
      <w:r>
        <w:t xml:space="preserve">9. Measurement</w:t>
      </w:r>
    </w:p>
    <w:p>
      <w:pPr/>
      <w:r>
        <w:rPr>
          <w:i/>
          <w:color w:val="555555"/>
        </w:rPr>
        <w:t xml:space="preserve">Tie every post metric to a business result. Read the numbers for the last 30 days, per profile and per pillar, once a month.</w:t>
      </w:r>
    </w:p>
    <w:p>
      <w:pPr/>
      <w:r>
        <w:rPr>
          <w:b/>
        </w:rPr>
        <w:t xml:space="preserve">9a. Outcome chain.</w:t>
      </w:r>
      <w:r>
        <w:t xml:space="preserve"> </w:t>
      </w:r>
      <w:r>
        <w:rPr>
          <w:i/>
          <w:color w:val="555555"/>
        </w:rPr>
        <w:t xml:space="preserve">Fill in one row for each level: post metrics, profile visits, inbound conversations, and signups, demos or pipeline. Write the formula so anyone can reproduce the number.</w:t>
      </w:r>
    </w:p>
    <w:tbl>
      <w:tblPr>
        <w:tblW w:w="9360" w:type="dxa"/>
        <w:tblBorders>
          <w:top w:val="single" w:sz="4" w:space="0" w:color="C7CBD6"/>
          <w:left w:val="single" w:sz="4" w:space="0" w:color="C7CBD6"/>
          <w:bottom w:val="single" w:sz="4" w:space="0" w:color="C7CBD6"/>
          <w:right w:val="single" w:sz="4" w:space="0" w:color="C7CBD6"/>
          <w:insideH w:val="single" w:sz="4" w:space="0" w:color="C7CBD6"/>
          <w:insideV w:val="single" w:sz="4" w:space="0" w:color="C7CB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Level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Metric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Formula or definition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Where to read it</w:t>
            </w:r>
          </w:p>
        </w:tc>
        <w:tc>
          <w:tcPr>
            <w:tcW w:w="1872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90-day target</w:t>
            </w:r>
          </w:p>
        </w:tc>
      </w:tr>
      <w:tr>
        <w:tc>
          <w:tcPr>
            <w:tcW w:w="1872" w:type="dxa"/>
          </w:tcPr>
          <w:p>
            <w:pPr>
              <w:spacing w:after="0"/>
            </w:pPr>
            <w:r>
              <w:t xml:space="preserve">Post metrics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Engagement rate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Reactions, comments and shares divided by impressions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Profile analytics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Above the profile's own average</w:t>
            </w:r>
          </w:p>
        </w:tc>
      </w:tr>
      <w:tr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872" w:type="dxa"/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/>
    </w:p>
    <w:p>
      <w:pPr/>
      <w:r>
        <w:rPr>
          <w:b/>
        </w:rPr>
        <w:t xml:space="preserve">9b. Per-pillar 30-day review.</w:t>
      </w:r>
      <w:r>
        <w:t xml:space="preserve"> </w:t>
      </w:r>
      <w:r>
        <w:rPr>
          <w:i/>
          <w:color w:val="555555"/>
        </w:rPr>
        <w:t xml:space="preserve">Compare each pillar with the profile's own average. Decide keep, change or stop. The numbers below are invented for the example.</w:t>
      </w:r>
    </w:p>
    <w:tbl>
      <w:tblPr>
        <w:tblW w:w="9360" w:type="dxa"/>
        <w:tblBorders>
          <w:top w:val="single" w:sz="4" w:space="0" w:color="C7CBD6"/>
          <w:left w:val="single" w:sz="4" w:space="0" w:color="C7CBD6"/>
          <w:bottom w:val="single" w:sz="4" w:space="0" w:color="C7CBD6"/>
          <w:right w:val="single" w:sz="4" w:space="0" w:color="C7CBD6"/>
          <w:insideH w:val="single" w:sz="4" w:space="0" w:color="C7CBD6"/>
          <w:insideV w:val="single" w:sz="4" w:space="0" w:color="C7CB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c>
          <w:tcPr>
            <w:tcW w:w="117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Pillar</w:t>
            </w:r>
          </w:p>
        </w:tc>
        <w:tc>
          <w:tcPr>
            <w:tcW w:w="117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Posts</w:t>
            </w:r>
          </w:p>
        </w:tc>
        <w:tc>
          <w:tcPr>
            <w:tcW w:w="117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Avg impressions</w:t>
            </w:r>
          </w:p>
        </w:tc>
        <w:tc>
          <w:tcPr>
            <w:tcW w:w="117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Engagement rate</w:t>
            </w:r>
          </w:p>
        </w:tc>
        <w:tc>
          <w:tcPr>
            <w:tcW w:w="117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Profile visits</w:t>
            </w:r>
          </w:p>
        </w:tc>
        <w:tc>
          <w:tcPr>
            <w:tcW w:w="117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Inbound conversations</w:t>
            </w:r>
          </w:p>
        </w:tc>
        <w:tc>
          <w:tcPr>
            <w:tcW w:w="117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Signups, demos or pipeline</w:t>
            </w:r>
          </w:p>
        </w:tc>
        <w:tc>
          <w:tcPr>
            <w:tcW w:w="1170" w:type="dxa"/>
            <w:shd w:val="clear" w:color="auto" w:fill="EEF2FF"/>
          </w:tcPr>
          <w:p>
            <w:pPr>
              <w:spacing w:after="0"/>
            </w:pPr>
            <w:r>
              <w:rPr>
                <w:b/>
              </w:rPr>
              <w:t xml:space="preserve">Decision</w:t>
            </w:r>
          </w:p>
        </w:tc>
      </w:tr>
      <w:tr>
        <w:tc>
          <w:tcPr>
            <w:tcW w:w="1170" w:type="dxa"/>
          </w:tcPr>
          <w:p>
            <w:pPr>
              <w:spacing w:after="0"/>
            </w:pPr>
            <w:r>
              <w:t xml:space="preserve">Reporting that finance trusts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5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2,400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3.1%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310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4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1 demo request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Keep. Test a carousel next month</w:t>
            </w:r>
          </w:p>
        </w:tc>
      </w:tr>
      <w:tr>
        <w:tc>
          <w:tcPr>
            <w:tcW w:w="117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 </w:t>
            </w:r>
          </w:p>
        </w:tc>
      </w:tr>
      <w:tr>
        <w:tc>
          <w:tcPr>
            <w:tcW w:w="117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w="1170" w:type="dxa"/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/>
    </w:p>
    <w:p>
      <w:pPr>
        <w:pStyle w:val="Heading1"/>
      </w:pPr>
      <w:r>
        <w:t xml:space="preserve">10. Monthly review checklist</w:t>
      </w:r>
    </w:p>
    <w:p>
      <w:pPr/>
      <w:r>
        <w:rPr>
          <w:i/>
          <w:color w:val="555555"/>
        </w:rPr>
        <w:t xml:space="preserve">Block 60 minutes on the first working day of each month. Tick every box, then write down the one change you will make next month.</w:t>
      </w:r>
    </w:p>
    <w:p>
      <w:pPr>
        <w:pStyle w:val="ListParagraph"/>
      </w:pPr>
      <w:r>
        <w:t xml:space="preserve">☐  Pull the last 30 days for every profile (impressions, engagement rate, profile visits)</w:t>
      </w:r>
    </w:p>
    <w:p>
      <w:pPr>
        <w:pStyle w:val="ListParagraph"/>
      </w:pPr>
      <w:r>
        <w:t xml:space="preserve">☐  Fill in the per-pillar table in section 9b</w:t>
      </w:r>
    </w:p>
    <w:p>
      <w:pPr>
        <w:pStyle w:val="ListParagraph"/>
      </w:pPr>
      <w:r>
        <w:t xml:space="preserve">☐  Count inbound conversations and trace each one to a post or pillar</w:t>
      </w:r>
    </w:p>
    <w:p>
      <w:pPr>
        <w:pStyle w:val="ListParagraph"/>
      </w:pPr>
      <w:r>
        <w:t xml:space="preserve">☐  Compare posts planned per week with posts actually published</w:t>
      </w:r>
    </w:p>
    <w:p>
      <w:pPr>
        <w:pStyle w:val="ListParagraph"/>
      </w:pPr>
      <w:r>
        <w:t xml:space="preserve">☐  Check approval turnaround against the hours in section 7</w:t>
      </w:r>
    </w:p>
    <w:p>
      <w:pPr>
        <w:pStyle w:val="ListParagraph"/>
      </w:pPr>
      <w:r>
        <w:t xml:space="preserve">☐  Check that comments were answered within the agreed time</w:t>
      </w:r>
    </w:p>
    <w:p>
      <w:pPr>
        <w:pStyle w:val="ListParagraph"/>
      </w:pPr>
      <w:r>
        <w:t xml:space="preserve">☐  Decide keep, change or stop for every pillar</w:t>
      </w:r>
    </w:p>
    <w:p>
      <w:pPr>
        <w:pStyle w:val="ListParagraph"/>
      </w:pPr>
      <w:r>
        <w:t xml:space="preserve">☐  Update the shares in section 4 if a pillar earned or lost its place</w:t>
      </w:r>
    </w:p>
    <w:p>
      <w:pPr>
        <w:pStyle w:val="ListParagraph"/>
      </w:pPr>
      <w:r>
        <w:t xml:space="preserve">☐  Share a five-line summary with the team</w:t>
      </w:r>
    </w:p>
    <w:p>
      <w:pPr>
        <w:pStyle w:val="ListParagraph"/>
      </w:pPr>
      <w:r>
        <w:t xml:space="preserve">☐  Write the one change for next month: </w:t>
      </w:r>
    </w:p>
    <w:p>
      <w:pPr/>
      <w:r>
        <w:t xml:space="preserve">---</w:t>
      </w:r>
    </w:p>
    <w:p>
      <w:pPr/>
      <w:r>
        <w:t xml:space="preserve">Template by Postiv (postiv.ai). Free to copy and adapt.</w:t>
      </w:r>
    </w:p>
    <w:sectPr>
      <w:pgSz w:w="12240" w:h="15840"/>
      <w:pgMar w:top="1200" w:right="1440" w:bottom="120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  <w:color w:val="1F2430"/>
      </w:rPr>
    </w:rPrDefault>
    <w:pPrDefault>
      <w:pPr>
        <w:spacing w:after="14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00"/>
    </w:pPr>
    <w:rPr>
      <w:b/>
      <w:sz w:val="40"/>
      <w:color w:val="1E40AF"/>
    </w:rPr>
  </w:style>
  <w:style w:type="paragraph" w:styleId="Heading1">
    <w:name w:val="heading 1"/>
    <w:basedOn w:val="Normal"/>
    <w:pPr>
      <w:keepNext/>
      <w:spacing w:before="360" w:after="120"/>
      <w:outlineLvl w:val="0"/>
    </w:pPr>
    <w:rPr>
      <w:b/>
      <w:sz w:val="30"/>
      <w:color w:val="1F2430"/>
    </w:rPr>
  </w:style>
  <w:style w:type="paragraph" w:styleId="Heading2">
    <w:name w:val="heading 2"/>
    <w:basedOn w:val="Normal"/>
    <w:pPr>
      <w:keepNext/>
      <w:spacing w:before="240" w:after="80"/>
      <w:outlineLvl w:val="1"/>
    </w:pPr>
    <w:rPr>
      <w:b/>
      <w:sz w:val="24"/>
    </w:rPr>
  </w:style>
  <w:style w:type="paragraph" w:styleId="ListParagraph">
    <w:name w:val="List Paragraph"/>
    <w:basedOn w:val="Normal"/>
    <w:pPr>
      <w:spacing w:after="60"/>
      <w:ind w:left="36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B2B Social Media Strategy Template</dc:title>
  <dc:creator>Postiv (postiv.ai)</dc:creator>
  <dcterms:created xsi:type="dcterms:W3CDTF">2026-10-21T09:00:00Z</dcterms:created>
</cp:coreProperties>
</file>